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760B" w14:textId="77777777" w:rsidR="00F3756A" w:rsidRDefault="00F3756A" w:rsidP="001E6205"/>
    <w:p w14:paraId="6E8C4E53" w14:textId="65C824BE" w:rsidR="0093022D" w:rsidRPr="0093022D" w:rsidRDefault="00000000" w:rsidP="0093022D">
      <w:r>
        <w:t xml:space="preserve"> </w:t>
      </w:r>
      <w:r w:rsidRPr="0093022D">
        <w:t xml:space="preserve">March </w:t>
      </w:r>
      <w:r w:rsidR="00203C2D">
        <w:t>8</w:t>
      </w:r>
      <w:r w:rsidRPr="0093022D">
        <w:rPr>
          <w:vertAlign w:val="superscript"/>
        </w:rPr>
        <w:t>th</w:t>
      </w:r>
      <w:r w:rsidRPr="0093022D">
        <w:t>, 2024</w:t>
      </w:r>
    </w:p>
    <w:p w14:paraId="17A5A730" w14:textId="77777777" w:rsidR="0093022D" w:rsidRPr="0093022D" w:rsidRDefault="0093022D" w:rsidP="0093022D"/>
    <w:p w14:paraId="490B989B" w14:textId="77777777" w:rsidR="0093022D" w:rsidRPr="0093022D" w:rsidRDefault="00000000" w:rsidP="0093022D">
      <w:pPr>
        <w:jc w:val="center"/>
        <w:rPr>
          <w:b/>
          <w:sz w:val="28"/>
          <w:szCs w:val="28"/>
        </w:rPr>
      </w:pPr>
      <w:r w:rsidRPr="0093022D">
        <w:rPr>
          <w:b/>
          <w:sz w:val="28"/>
          <w:szCs w:val="28"/>
        </w:rPr>
        <w:t>News Release</w:t>
      </w:r>
    </w:p>
    <w:p w14:paraId="5CEA46AD" w14:textId="77777777" w:rsidR="0093022D" w:rsidRPr="0093022D" w:rsidRDefault="00000000" w:rsidP="0093022D">
      <w:pPr>
        <w:jc w:val="center"/>
        <w:rPr>
          <w:b/>
          <w:sz w:val="28"/>
          <w:szCs w:val="28"/>
          <w:u w:val="single"/>
        </w:rPr>
      </w:pPr>
      <w:r w:rsidRPr="0093022D">
        <w:rPr>
          <w:b/>
          <w:sz w:val="28"/>
          <w:szCs w:val="28"/>
          <w:u w:val="single"/>
        </w:rPr>
        <w:t>Change Your Clocks, Change Your Smoke Alarm Batteries</w:t>
      </w:r>
    </w:p>
    <w:p w14:paraId="22A648EB" w14:textId="77777777" w:rsidR="0093022D" w:rsidRPr="0093022D" w:rsidRDefault="0093022D" w:rsidP="0093022D"/>
    <w:p w14:paraId="604832B1" w14:textId="77777777" w:rsidR="0093022D" w:rsidRPr="0093022D" w:rsidRDefault="00000000" w:rsidP="0093022D">
      <w:r w:rsidRPr="0093022D">
        <w:t>News release prepared by:</w:t>
      </w:r>
    </w:p>
    <w:p w14:paraId="4CCD898A" w14:textId="77777777" w:rsidR="0093022D" w:rsidRPr="0093022D" w:rsidRDefault="00000000" w:rsidP="0093022D">
      <w:r w:rsidRPr="0093022D">
        <w:t>Battalion Chief Greg Orr</w:t>
      </w:r>
    </w:p>
    <w:p w14:paraId="042259CA" w14:textId="77777777" w:rsidR="0093022D" w:rsidRPr="0093022D" w:rsidRDefault="0093022D" w:rsidP="0093022D"/>
    <w:p w14:paraId="34DB4804" w14:textId="77777777" w:rsidR="0093022D" w:rsidRPr="0093022D" w:rsidRDefault="00000000" w:rsidP="0093022D">
      <w:pPr>
        <w:rPr>
          <w:sz w:val="22"/>
          <w:szCs w:val="22"/>
        </w:rPr>
      </w:pPr>
      <w:r w:rsidRPr="0093022D">
        <w:tab/>
      </w:r>
      <w:r w:rsidRPr="0093022D">
        <w:tab/>
      </w:r>
      <w:r w:rsidRPr="0093022D">
        <w:rPr>
          <w:sz w:val="22"/>
          <w:szCs w:val="22"/>
        </w:rPr>
        <w:t>On Sunday, March 10</w:t>
      </w:r>
      <w:r w:rsidRPr="0093022D">
        <w:rPr>
          <w:sz w:val="22"/>
          <w:szCs w:val="22"/>
          <w:vertAlign w:val="superscript"/>
        </w:rPr>
        <w:t>th</w:t>
      </w:r>
      <w:r w:rsidRPr="0093022D">
        <w:rPr>
          <w:sz w:val="22"/>
          <w:szCs w:val="22"/>
        </w:rPr>
        <w:t xml:space="preserve">, 2024, the annual spring ritual of "spring forward" will take place. The Missoula Rural Fire District (MRFD) would like to remind everyone that changing your clocks is also time for another spring ritual: changing the batteries in your smoke alarms. </w:t>
      </w:r>
    </w:p>
    <w:p w14:paraId="5B668CAE" w14:textId="77777777" w:rsidR="0093022D" w:rsidRPr="0093022D" w:rsidRDefault="00000000" w:rsidP="0093022D">
      <w:pPr>
        <w:shd w:val="clear" w:color="auto" w:fill="FFFFFF"/>
        <w:spacing w:before="120" w:after="120"/>
        <w:ind w:firstLine="720"/>
        <w:rPr>
          <w:color w:val="000000"/>
          <w:sz w:val="22"/>
          <w:szCs w:val="22"/>
        </w:rPr>
      </w:pPr>
      <w:r w:rsidRPr="0093022D">
        <w:rPr>
          <w:sz w:val="22"/>
          <w:szCs w:val="22"/>
        </w:rPr>
        <w:t xml:space="preserve">Did you know that </w:t>
      </w:r>
      <w:r w:rsidRPr="0093022D">
        <w:rPr>
          <w:color w:val="000000"/>
          <w:sz w:val="22"/>
          <w:szCs w:val="22"/>
        </w:rPr>
        <w:t>the death rate per 100 reported home fires was more than twice as high in homes that did not have any working smoke alarms compared to the rate in homes with working smoke alarms (1.18 deaths vs. 0.53 deaths per 100 fires)? In fires where the smoke alarms were present but did not operate, almost half (46%) of the smoke alarms had missing or disconnected batteries. Dead batteries caused one-quarter (24%) of the smoke alarm failures. (Source: National Fire Protection Administration)</w:t>
      </w:r>
    </w:p>
    <w:p w14:paraId="082FD724" w14:textId="77777777" w:rsidR="0093022D" w:rsidRPr="0093022D" w:rsidRDefault="00000000" w:rsidP="0093022D">
      <w:pPr>
        <w:shd w:val="clear" w:color="auto" w:fill="FFFFFF"/>
        <w:spacing w:before="120" w:after="120"/>
        <w:ind w:firstLine="720"/>
        <w:rPr>
          <w:color w:val="000000"/>
          <w:sz w:val="22"/>
          <w:szCs w:val="22"/>
        </w:rPr>
      </w:pPr>
      <w:r w:rsidRPr="0093022D">
        <w:rPr>
          <w:color w:val="000000"/>
          <w:sz w:val="22"/>
          <w:szCs w:val="22"/>
        </w:rPr>
        <w:t>At a minimum, standard smoke alarm batteries should be changed at least once a year and preferably twice a year. The fall and springtime changes are great reminders for folks to change their smoke alarm batteries. Here are a few other tips to ensure that your smoke alarm is functioning properly:</w:t>
      </w:r>
    </w:p>
    <w:p w14:paraId="2E5D3115"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Smoke alarms should be installed on every level of the house, including the basement.</w:t>
      </w:r>
    </w:p>
    <w:p w14:paraId="4830C486"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Install working smoke alarms in every bedroom and outside each sleeping area.</w:t>
      </w:r>
    </w:p>
    <w:p w14:paraId="11F036FA"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Consider interconnecting your smoke alarms so that if one activates, they all activate. This can be done with hard wiring or through wireless technology.</w:t>
      </w:r>
    </w:p>
    <w:p w14:paraId="4779D6AF"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 xml:space="preserve">Today’s smoke alarms are more technologically advanced to respond to a multitude of fire conditions yet mitigate false alarms. </w:t>
      </w:r>
    </w:p>
    <w:p w14:paraId="282DC474"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 xml:space="preserve">Smoke rises, so make sure your smoke alarms are installed on the ceiling or high up on a wall. </w:t>
      </w:r>
    </w:p>
    <w:p w14:paraId="7ED6578D"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Ensure that everyone in your household knows what the smoke alarms sound like when activated and that they know two ways out of every room.</w:t>
      </w:r>
    </w:p>
    <w:p w14:paraId="7FE9AC03" w14:textId="77777777" w:rsidR="0093022D" w:rsidRPr="0093022D" w:rsidRDefault="00000000" w:rsidP="0093022D">
      <w:pPr>
        <w:numPr>
          <w:ilvl w:val="0"/>
          <w:numId w:val="2"/>
        </w:numPr>
        <w:shd w:val="clear" w:color="auto" w:fill="FFFFFF"/>
        <w:spacing w:before="120" w:after="120"/>
        <w:contextualSpacing/>
        <w:rPr>
          <w:color w:val="000000"/>
          <w:sz w:val="22"/>
          <w:szCs w:val="22"/>
        </w:rPr>
      </w:pPr>
      <w:r w:rsidRPr="0093022D">
        <w:rPr>
          <w:color w:val="000000"/>
          <w:sz w:val="22"/>
          <w:szCs w:val="22"/>
        </w:rPr>
        <w:t xml:space="preserve">If your smoke alarm is ten years old or older, replace it. </w:t>
      </w:r>
    </w:p>
    <w:p w14:paraId="4278EF98" w14:textId="77777777" w:rsidR="0093022D" w:rsidRPr="0093022D" w:rsidRDefault="0093022D" w:rsidP="0093022D">
      <w:pPr>
        <w:shd w:val="clear" w:color="auto" w:fill="FFFFFF"/>
        <w:spacing w:before="120" w:after="120"/>
        <w:ind w:left="720"/>
        <w:contextualSpacing/>
        <w:rPr>
          <w:color w:val="000000"/>
          <w:sz w:val="22"/>
          <w:szCs w:val="22"/>
        </w:rPr>
      </w:pPr>
    </w:p>
    <w:p w14:paraId="348C617A" w14:textId="77777777" w:rsidR="0093022D" w:rsidRPr="0093022D" w:rsidRDefault="00000000" w:rsidP="0093022D">
      <w:pPr>
        <w:shd w:val="clear" w:color="auto" w:fill="FFFFFF"/>
        <w:spacing w:before="120" w:after="120"/>
        <w:ind w:firstLine="720"/>
        <w:rPr>
          <w:color w:val="000000"/>
          <w:sz w:val="22"/>
          <w:szCs w:val="22"/>
        </w:rPr>
      </w:pPr>
      <w:r w:rsidRPr="0093022D">
        <w:rPr>
          <w:color w:val="000000"/>
          <w:sz w:val="22"/>
          <w:szCs w:val="22"/>
        </w:rPr>
        <w:t xml:space="preserve">Smoke alarms are a relatively inexpensive way to ensure that your family is protected in case of fire, and they can be purchased at any department or hardware store. If you need smoke alarms and cannot afford them, MRFD has a limited number available at no charge. For additional information or for media inquiries, please contact MRFD Station #1 at 406-549-6172. </w:t>
      </w:r>
    </w:p>
    <w:p w14:paraId="08845533" w14:textId="77777777" w:rsidR="0093022D" w:rsidRPr="0093022D" w:rsidRDefault="0093022D" w:rsidP="0093022D">
      <w:pPr>
        <w:shd w:val="clear" w:color="auto" w:fill="FFFFFF"/>
        <w:spacing w:before="120" w:after="120"/>
        <w:ind w:firstLine="720"/>
        <w:rPr>
          <w:color w:val="000000"/>
          <w:sz w:val="22"/>
          <w:szCs w:val="22"/>
        </w:rPr>
      </w:pPr>
    </w:p>
    <w:p w14:paraId="57C52AC4" w14:textId="77777777" w:rsidR="0093022D" w:rsidRPr="0093022D" w:rsidRDefault="00000000" w:rsidP="0093022D">
      <w:pPr>
        <w:shd w:val="clear" w:color="auto" w:fill="FFFFFF"/>
        <w:spacing w:before="120" w:after="120"/>
        <w:ind w:firstLine="720"/>
        <w:jc w:val="center"/>
        <w:rPr>
          <w:color w:val="000000"/>
          <w:sz w:val="22"/>
          <w:szCs w:val="22"/>
        </w:rPr>
      </w:pPr>
      <w:r w:rsidRPr="0093022D">
        <w:rPr>
          <w:color w:val="000000"/>
          <w:sz w:val="22"/>
          <w:szCs w:val="22"/>
        </w:rPr>
        <w:t>###</w:t>
      </w:r>
    </w:p>
    <w:p w14:paraId="4206859B" w14:textId="77777777" w:rsidR="00515326" w:rsidRPr="001E6205" w:rsidRDefault="00515326" w:rsidP="001E6205"/>
    <w:sectPr w:rsidR="00515326" w:rsidRPr="001E6205" w:rsidSect="002451AD">
      <w:headerReference w:type="first" r:id="rId7"/>
      <w:footerReference w:type="first" r:id="rId8"/>
      <w:pgSz w:w="12240" w:h="15840" w:code="1"/>
      <w:pgMar w:top="288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A3CF" w14:textId="77777777" w:rsidR="002451AD" w:rsidRDefault="002451AD">
      <w:r>
        <w:separator/>
      </w:r>
    </w:p>
  </w:endnote>
  <w:endnote w:type="continuationSeparator" w:id="0">
    <w:p w14:paraId="29EDF83B" w14:textId="77777777" w:rsidR="002451AD" w:rsidRDefault="0024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1A74" w14:textId="77777777" w:rsidR="009B1C07" w:rsidRDefault="00000000">
    <w:pPr>
      <w:pStyle w:val="Footer"/>
      <w:rPr>
        <w:rFonts w:ascii="Copperplate Gothic Light" w:hAnsi="Copperplate Gothic Light"/>
        <w:sz w:val="16"/>
        <w:szCs w:val="16"/>
      </w:rPr>
    </w:pPr>
    <w:r>
      <w:rPr>
        <w:rFonts w:ascii="Copperplate Gothic Light" w:hAnsi="Copperplate Gothic Light"/>
        <w:noProof/>
        <w:sz w:val="16"/>
        <w:szCs w:val="16"/>
      </w:rPr>
      <mc:AlternateContent>
        <mc:Choice Requires="wps">
          <w:drawing>
            <wp:anchor distT="0" distB="0" distL="114300" distR="114300" simplePos="0" relativeHeight="251658240" behindDoc="0" locked="0" layoutInCell="1" allowOverlap="1" wp14:anchorId="6E42F58C" wp14:editId="19D2E13E">
              <wp:simplePos x="0" y="0"/>
              <wp:positionH relativeFrom="column">
                <wp:posOffset>-270510</wp:posOffset>
              </wp:positionH>
              <wp:positionV relativeFrom="paragraph">
                <wp:posOffset>153670</wp:posOffset>
              </wp:positionV>
              <wp:extent cx="6524625" cy="47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524625" cy="47625"/>
                      </a:xfrm>
                      <a:prstGeom prst="rect">
                        <a:avLst/>
                      </a:prstGeom>
                      <a:solidFill>
                        <a:srgbClr val="CAC9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13.75pt;height:3.75pt;margin-top:12.1pt;margin-left:-21.3pt;mso-height-percent:0;mso-height-relative:margin;mso-width-percent:0;mso-width-relative:margin;mso-wrap-distance-bottom:0;mso-wrap-distance-left:9pt;mso-wrap-distance-right:9pt;mso-wrap-distance-top:0;mso-wrap-style:square;position:absolute;visibility:visible;v-text-anchor:middle;z-index:251659264" fillcolor="#cac9c9" stroked="f" strokeweight="2pt"/>
          </w:pict>
        </mc:Fallback>
      </mc:AlternateContent>
    </w:r>
  </w:p>
  <w:p w14:paraId="6272CCEC" w14:textId="77777777" w:rsidR="009B1C07" w:rsidRDefault="009B1C07">
    <w:pPr>
      <w:pStyle w:val="Footer"/>
      <w:rPr>
        <w:rFonts w:ascii="Copperplate Gothic Light" w:hAnsi="Copperplate Gothic Light"/>
        <w:sz w:val="16"/>
        <w:szCs w:val="16"/>
      </w:rPr>
    </w:pPr>
  </w:p>
  <w:p w14:paraId="692C7271" w14:textId="77777777" w:rsidR="009B1C07" w:rsidRPr="009B1C07" w:rsidRDefault="00000000">
    <w:pPr>
      <w:pStyle w:val="Footer"/>
      <w:rPr>
        <w:rFonts w:ascii="Copperplate Gothic Light" w:hAnsi="Copperplate Gothic Light"/>
        <w:sz w:val="16"/>
        <w:szCs w:val="16"/>
      </w:rPr>
    </w:pPr>
    <w:r w:rsidRPr="009B1C07">
      <w:rPr>
        <w:rFonts w:ascii="Copperplate Gothic Light" w:hAnsi="Copperplate Gothic Light"/>
        <w:sz w:val="16"/>
        <w:szCs w:val="16"/>
      </w:rPr>
      <w:t>2521 South Avenue West  |  Missoula, MT 59804  |  406-549-6172  |  Fax: 406-549-6023  |  www.mrfdfire.org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E6C1" w14:textId="77777777" w:rsidR="002451AD" w:rsidRDefault="002451AD">
      <w:r>
        <w:separator/>
      </w:r>
    </w:p>
  </w:footnote>
  <w:footnote w:type="continuationSeparator" w:id="0">
    <w:p w14:paraId="4467B0AF" w14:textId="77777777" w:rsidR="002451AD" w:rsidRDefault="0024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394B" w14:textId="77777777" w:rsidR="001E6C39" w:rsidRDefault="00000000" w:rsidP="009B1C07">
    <w:pPr>
      <w:pStyle w:val="Header"/>
      <w:ind w:hanging="450"/>
      <w:jc w:val="center"/>
    </w:pPr>
    <w:r>
      <w:rPr>
        <w:noProof/>
      </w:rPr>
      <w:drawing>
        <wp:inline distT="0" distB="0" distL="0" distR="0" wp14:anchorId="1A4FC903" wp14:editId="01DF4ABD">
          <wp:extent cx="4680478" cy="117157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19146" cy="118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305E"/>
    <w:multiLevelType w:val="hybridMultilevel"/>
    <w:tmpl w:val="6B006F6E"/>
    <w:lvl w:ilvl="0" w:tplc="826CE396">
      <w:start w:val="1"/>
      <w:numFmt w:val="bullet"/>
      <w:lvlText w:val=""/>
      <w:lvlJc w:val="left"/>
      <w:pPr>
        <w:ind w:left="720" w:hanging="360"/>
      </w:pPr>
      <w:rPr>
        <w:rFonts w:ascii="Symbol" w:hAnsi="Symbol" w:hint="default"/>
      </w:rPr>
    </w:lvl>
    <w:lvl w:ilvl="1" w:tplc="7DFA75C6" w:tentative="1">
      <w:start w:val="1"/>
      <w:numFmt w:val="bullet"/>
      <w:lvlText w:val="o"/>
      <w:lvlJc w:val="left"/>
      <w:pPr>
        <w:ind w:left="1440" w:hanging="360"/>
      </w:pPr>
      <w:rPr>
        <w:rFonts w:ascii="Courier New" w:hAnsi="Courier New" w:cs="Courier New" w:hint="default"/>
      </w:rPr>
    </w:lvl>
    <w:lvl w:ilvl="2" w:tplc="B9766178" w:tentative="1">
      <w:start w:val="1"/>
      <w:numFmt w:val="bullet"/>
      <w:lvlText w:val=""/>
      <w:lvlJc w:val="left"/>
      <w:pPr>
        <w:ind w:left="2160" w:hanging="360"/>
      </w:pPr>
      <w:rPr>
        <w:rFonts w:ascii="Wingdings" w:hAnsi="Wingdings" w:hint="default"/>
      </w:rPr>
    </w:lvl>
    <w:lvl w:ilvl="3" w:tplc="90B26F48" w:tentative="1">
      <w:start w:val="1"/>
      <w:numFmt w:val="bullet"/>
      <w:lvlText w:val=""/>
      <w:lvlJc w:val="left"/>
      <w:pPr>
        <w:ind w:left="2880" w:hanging="360"/>
      </w:pPr>
      <w:rPr>
        <w:rFonts w:ascii="Symbol" w:hAnsi="Symbol" w:hint="default"/>
      </w:rPr>
    </w:lvl>
    <w:lvl w:ilvl="4" w:tplc="80E42FAE" w:tentative="1">
      <w:start w:val="1"/>
      <w:numFmt w:val="bullet"/>
      <w:lvlText w:val="o"/>
      <w:lvlJc w:val="left"/>
      <w:pPr>
        <w:ind w:left="3600" w:hanging="360"/>
      </w:pPr>
      <w:rPr>
        <w:rFonts w:ascii="Courier New" w:hAnsi="Courier New" w:cs="Courier New" w:hint="default"/>
      </w:rPr>
    </w:lvl>
    <w:lvl w:ilvl="5" w:tplc="A37AED5A" w:tentative="1">
      <w:start w:val="1"/>
      <w:numFmt w:val="bullet"/>
      <w:lvlText w:val=""/>
      <w:lvlJc w:val="left"/>
      <w:pPr>
        <w:ind w:left="4320" w:hanging="360"/>
      </w:pPr>
      <w:rPr>
        <w:rFonts w:ascii="Wingdings" w:hAnsi="Wingdings" w:hint="default"/>
      </w:rPr>
    </w:lvl>
    <w:lvl w:ilvl="6" w:tplc="497A4752" w:tentative="1">
      <w:start w:val="1"/>
      <w:numFmt w:val="bullet"/>
      <w:lvlText w:val=""/>
      <w:lvlJc w:val="left"/>
      <w:pPr>
        <w:ind w:left="5040" w:hanging="360"/>
      </w:pPr>
      <w:rPr>
        <w:rFonts w:ascii="Symbol" w:hAnsi="Symbol" w:hint="default"/>
      </w:rPr>
    </w:lvl>
    <w:lvl w:ilvl="7" w:tplc="A1246886" w:tentative="1">
      <w:start w:val="1"/>
      <w:numFmt w:val="bullet"/>
      <w:lvlText w:val="o"/>
      <w:lvlJc w:val="left"/>
      <w:pPr>
        <w:ind w:left="5760" w:hanging="360"/>
      </w:pPr>
      <w:rPr>
        <w:rFonts w:ascii="Courier New" w:hAnsi="Courier New" w:cs="Courier New" w:hint="default"/>
      </w:rPr>
    </w:lvl>
    <w:lvl w:ilvl="8" w:tplc="34B43714" w:tentative="1">
      <w:start w:val="1"/>
      <w:numFmt w:val="bullet"/>
      <w:lvlText w:val=""/>
      <w:lvlJc w:val="left"/>
      <w:pPr>
        <w:ind w:left="6480" w:hanging="360"/>
      </w:pPr>
      <w:rPr>
        <w:rFonts w:ascii="Wingdings" w:hAnsi="Wingdings" w:hint="default"/>
      </w:rPr>
    </w:lvl>
  </w:abstractNum>
  <w:abstractNum w:abstractNumId="1" w15:restartNumberingAfterBreak="0">
    <w:nsid w:val="676A2AAF"/>
    <w:multiLevelType w:val="hybridMultilevel"/>
    <w:tmpl w:val="CB0403A6"/>
    <w:lvl w:ilvl="0" w:tplc="D0E21F10">
      <w:start w:val="1"/>
      <w:numFmt w:val="bullet"/>
      <w:lvlText w:val=""/>
      <w:lvlJc w:val="left"/>
      <w:pPr>
        <w:ind w:left="720" w:hanging="360"/>
      </w:pPr>
      <w:rPr>
        <w:rFonts w:ascii="Symbol" w:hAnsi="Symbol" w:hint="default"/>
      </w:rPr>
    </w:lvl>
    <w:lvl w:ilvl="1" w:tplc="20EC7702" w:tentative="1">
      <w:start w:val="1"/>
      <w:numFmt w:val="bullet"/>
      <w:lvlText w:val="o"/>
      <w:lvlJc w:val="left"/>
      <w:pPr>
        <w:ind w:left="1440" w:hanging="360"/>
      </w:pPr>
      <w:rPr>
        <w:rFonts w:ascii="Courier New" w:hAnsi="Courier New" w:cs="Courier New" w:hint="default"/>
      </w:rPr>
    </w:lvl>
    <w:lvl w:ilvl="2" w:tplc="E76EEF16" w:tentative="1">
      <w:start w:val="1"/>
      <w:numFmt w:val="bullet"/>
      <w:lvlText w:val=""/>
      <w:lvlJc w:val="left"/>
      <w:pPr>
        <w:ind w:left="2160" w:hanging="360"/>
      </w:pPr>
      <w:rPr>
        <w:rFonts w:ascii="Wingdings" w:hAnsi="Wingdings" w:hint="default"/>
      </w:rPr>
    </w:lvl>
    <w:lvl w:ilvl="3" w:tplc="9F528D30" w:tentative="1">
      <w:start w:val="1"/>
      <w:numFmt w:val="bullet"/>
      <w:lvlText w:val=""/>
      <w:lvlJc w:val="left"/>
      <w:pPr>
        <w:ind w:left="2880" w:hanging="360"/>
      </w:pPr>
      <w:rPr>
        <w:rFonts w:ascii="Symbol" w:hAnsi="Symbol" w:hint="default"/>
      </w:rPr>
    </w:lvl>
    <w:lvl w:ilvl="4" w:tplc="EE087114" w:tentative="1">
      <w:start w:val="1"/>
      <w:numFmt w:val="bullet"/>
      <w:lvlText w:val="o"/>
      <w:lvlJc w:val="left"/>
      <w:pPr>
        <w:ind w:left="3600" w:hanging="360"/>
      </w:pPr>
      <w:rPr>
        <w:rFonts w:ascii="Courier New" w:hAnsi="Courier New" w:cs="Courier New" w:hint="default"/>
      </w:rPr>
    </w:lvl>
    <w:lvl w:ilvl="5" w:tplc="93407642" w:tentative="1">
      <w:start w:val="1"/>
      <w:numFmt w:val="bullet"/>
      <w:lvlText w:val=""/>
      <w:lvlJc w:val="left"/>
      <w:pPr>
        <w:ind w:left="4320" w:hanging="360"/>
      </w:pPr>
      <w:rPr>
        <w:rFonts w:ascii="Wingdings" w:hAnsi="Wingdings" w:hint="default"/>
      </w:rPr>
    </w:lvl>
    <w:lvl w:ilvl="6" w:tplc="6388CDBA" w:tentative="1">
      <w:start w:val="1"/>
      <w:numFmt w:val="bullet"/>
      <w:lvlText w:val=""/>
      <w:lvlJc w:val="left"/>
      <w:pPr>
        <w:ind w:left="5040" w:hanging="360"/>
      </w:pPr>
      <w:rPr>
        <w:rFonts w:ascii="Symbol" w:hAnsi="Symbol" w:hint="default"/>
      </w:rPr>
    </w:lvl>
    <w:lvl w:ilvl="7" w:tplc="E3225220" w:tentative="1">
      <w:start w:val="1"/>
      <w:numFmt w:val="bullet"/>
      <w:lvlText w:val="o"/>
      <w:lvlJc w:val="left"/>
      <w:pPr>
        <w:ind w:left="5760" w:hanging="360"/>
      </w:pPr>
      <w:rPr>
        <w:rFonts w:ascii="Courier New" w:hAnsi="Courier New" w:cs="Courier New" w:hint="default"/>
      </w:rPr>
    </w:lvl>
    <w:lvl w:ilvl="8" w:tplc="026C57D2" w:tentative="1">
      <w:start w:val="1"/>
      <w:numFmt w:val="bullet"/>
      <w:lvlText w:val=""/>
      <w:lvlJc w:val="left"/>
      <w:pPr>
        <w:ind w:left="6480" w:hanging="360"/>
      </w:pPr>
      <w:rPr>
        <w:rFonts w:ascii="Wingdings" w:hAnsi="Wingdings" w:hint="default"/>
      </w:rPr>
    </w:lvl>
  </w:abstractNum>
  <w:num w:numId="1" w16cid:durableId="620262371">
    <w:abstractNumId w:val="0"/>
  </w:num>
  <w:num w:numId="2" w16cid:durableId="99792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NLY0MjA0NjI0MTdQ0lEKTi0uzszPAykwqgUAKFldViwAAAA="/>
  </w:docVars>
  <w:rsids>
    <w:rsidRoot w:val="0011383D"/>
    <w:rsid w:val="00002A81"/>
    <w:rsid w:val="00006989"/>
    <w:rsid w:val="00017D39"/>
    <w:rsid w:val="000753A1"/>
    <w:rsid w:val="000A4146"/>
    <w:rsid w:val="000D7FE0"/>
    <w:rsid w:val="000E3E59"/>
    <w:rsid w:val="001123AC"/>
    <w:rsid w:val="0011383D"/>
    <w:rsid w:val="001223C8"/>
    <w:rsid w:val="00177556"/>
    <w:rsid w:val="00191DD2"/>
    <w:rsid w:val="001D6824"/>
    <w:rsid w:val="001E6205"/>
    <w:rsid w:val="001E6C39"/>
    <w:rsid w:val="001E77DB"/>
    <w:rsid w:val="00203C2D"/>
    <w:rsid w:val="002451AD"/>
    <w:rsid w:val="0029726D"/>
    <w:rsid w:val="002A4D29"/>
    <w:rsid w:val="002B5973"/>
    <w:rsid w:val="002C03B0"/>
    <w:rsid w:val="002C09BE"/>
    <w:rsid w:val="002D38AD"/>
    <w:rsid w:val="002E7FB8"/>
    <w:rsid w:val="0032710D"/>
    <w:rsid w:val="00341174"/>
    <w:rsid w:val="003508DC"/>
    <w:rsid w:val="00372407"/>
    <w:rsid w:val="00387E86"/>
    <w:rsid w:val="003C35BB"/>
    <w:rsid w:val="003F156F"/>
    <w:rsid w:val="003F2A98"/>
    <w:rsid w:val="0040265A"/>
    <w:rsid w:val="00447A2E"/>
    <w:rsid w:val="00455241"/>
    <w:rsid w:val="004571C8"/>
    <w:rsid w:val="00463362"/>
    <w:rsid w:val="004A1213"/>
    <w:rsid w:val="004A52F6"/>
    <w:rsid w:val="00515326"/>
    <w:rsid w:val="005278EB"/>
    <w:rsid w:val="00535C71"/>
    <w:rsid w:val="005406CF"/>
    <w:rsid w:val="0059545C"/>
    <w:rsid w:val="005E438E"/>
    <w:rsid w:val="005F44A8"/>
    <w:rsid w:val="005F5510"/>
    <w:rsid w:val="00606F30"/>
    <w:rsid w:val="006326D5"/>
    <w:rsid w:val="00635C02"/>
    <w:rsid w:val="006524AA"/>
    <w:rsid w:val="00661365"/>
    <w:rsid w:val="00661F42"/>
    <w:rsid w:val="006A5272"/>
    <w:rsid w:val="006B0B9D"/>
    <w:rsid w:val="006C6C08"/>
    <w:rsid w:val="006D16D7"/>
    <w:rsid w:val="006E2263"/>
    <w:rsid w:val="00723841"/>
    <w:rsid w:val="00745C8A"/>
    <w:rsid w:val="00746EEF"/>
    <w:rsid w:val="007A7846"/>
    <w:rsid w:val="007C0513"/>
    <w:rsid w:val="007D6D5D"/>
    <w:rsid w:val="00801734"/>
    <w:rsid w:val="008353AE"/>
    <w:rsid w:val="008704B1"/>
    <w:rsid w:val="00883FA0"/>
    <w:rsid w:val="008A674D"/>
    <w:rsid w:val="008B7546"/>
    <w:rsid w:val="008D43DD"/>
    <w:rsid w:val="008E73A7"/>
    <w:rsid w:val="008F7F6B"/>
    <w:rsid w:val="009118D1"/>
    <w:rsid w:val="0093022D"/>
    <w:rsid w:val="00941248"/>
    <w:rsid w:val="0096735F"/>
    <w:rsid w:val="00996FEB"/>
    <w:rsid w:val="009A7D3C"/>
    <w:rsid w:val="009B1C07"/>
    <w:rsid w:val="009B4B6A"/>
    <w:rsid w:val="009D6C9F"/>
    <w:rsid w:val="009F4BB8"/>
    <w:rsid w:val="00A232EA"/>
    <w:rsid w:val="00A456D0"/>
    <w:rsid w:val="00A8590C"/>
    <w:rsid w:val="00AA5A80"/>
    <w:rsid w:val="00AC2716"/>
    <w:rsid w:val="00AE7727"/>
    <w:rsid w:val="00B20401"/>
    <w:rsid w:val="00B2433B"/>
    <w:rsid w:val="00B27908"/>
    <w:rsid w:val="00B34291"/>
    <w:rsid w:val="00B372F2"/>
    <w:rsid w:val="00B7036C"/>
    <w:rsid w:val="00B75DFD"/>
    <w:rsid w:val="00B84F92"/>
    <w:rsid w:val="00B9277C"/>
    <w:rsid w:val="00BD77D7"/>
    <w:rsid w:val="00BF6FFB"/>
    <w:rsid w:val="00C10637"/>
    <w:rsid w:val="00C23A40"/>
    <w:rsid w:val="00C66C73"/>
    <w:rsid w:val="00C80151"/>
    <w:rsid w:val="00C97504"/>
    <w:rsid w:val="00CB62FB"/>
    <w:rsid w:val="00D01C99"/>
    <w:rsid w:val="00D0403D"/>
    <w:rsid w:val="00D24829"/>
    <w:rsid w:val="00D258D8"/>
    <w:rsid w:val="00D25CA8"/>
    <w:rsid w:val="00D26006"/>
    <w:rsid w:val="00D42FAC"/>
    <w:rsid w:val="00D54279"/>
    <w:rsid w:val="00D60023"/>
    <w:rsid w:val="00DB24DB"/>
    <w:rsid w:val="00DC5D7B"/>
    <w:rsid w:val="00DD22C5"/>
    <w:rsid w:val="00DD791D"/>
    <w:rsid w:val="00DE5620"/>
    <w:rsid w:val="00E07BB9"/>
    <w:rsid w:val="00E27212"/>
    <w:rsid w:val="00E473A3"/>
    <w:rsid w:val="00E53545"/>
    <w:rsid w:val="00E63352"/>
    <w:rsid w:val="00E716B6"/>
    <w:rsid w:val="00E90D41"/>
    <w:rsid w:val="00E95A76"/>
    <w:rsid w:val="00EB4E1D"/>
    <w:rsid w:val="00EE3693"/>
    <w:rsid w:val="00EE75B3"/>
    <w:rsid w:val="00F3756A"/>
    <w:rsid w:val="00F55754"/>
    <w:rsid w:val="00F874CA"/>
    <w:rsid w:val="00F92A9E"/>
    <w:rsid w:val="00FC19F0"/>
    <w:rsid w:val="00FC21E8"/>
    <w:rsid w:val="00FE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EA8E1"/>
  <w15:docId w15:val="{A95666AA-8E5B-48C1-A61A-5BF48AE8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83D"/>
    <w:pPr>
      <w:tabs>
        <w:tab w:val="center" w:pos="4320"/>
        <w:tab w:val="right" w:pos="8640"/>
      </w:tabs>
    </w:pPr>
  </w:style>
  <w:style w:type="paragraph" w:styleId="Footer">
    <w:name w:val="footer"/>
    <w:basedOn w:val="Normal"/>
    <w:rsid w:val="0011383D"/>
    <w:pPr>
      <w:tabs>
        <w:tab w:val="center" w:pos="4320"/>
        <w:tab w:val="right" w:pos="8640"/>
      </w:tabs>
    </w:pPr>
  </w:style>
  <w:style w:type="paragraph" w:styleId="BalloonText">
    <w:name w:val="Balloon Text"/>
    <w:basedOn w:val="Normal"/>
    <w:semiHidden/>
    <w:rsid w:val="005406CF"/>
    <w:rPr>
      <w:rFonts w:ascii="Tahoma" w:hAnsi="Tahoma" w:cs="Tahoma"/>
      <w:sz w:val="16"/>
      <w:szCs w:val="16"/>
    </w:rPr>
  </w:style>
  <w:style w:type="table" w:styleId="TableGrid">
    <w:name w:val="Table Grid"/>
    <w:basedOn w:val="TableNormal"/>
    <w:rsid w:val="00C1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35F"/>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735F"/>
    <w:rPr>
      <w:color w:val="0000FF" w:themeColor="hyperlink"/>
      <w:u w:val="single"/>
    </w:rPr>
  </w:style>
  <w:style w:type="paragraph" w:styleId="ListParagraph">
    <w:name w:val="List Paragraph"/>
    <w:basedOn w:val="Normal"/>
    <w:uiPriority w:val="34"/>
    <w:qFormat/>
    <w:rsid w:val="0096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Missoula Rural Fire District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hsather</dc:creator>
  <cp:lastModifiedBy>Greg Orr</cp:lastModifiedBy>
  <cp:revision>3</cp:revision>
  <cp:lastPrinted>2023-03-15T16:57:00Z</cp:lastPrinted>
  <dcterms:created xsi:type="dcterms:W3CDTF">2024-03-08T03:02:00Z</dcterms:created>
  <dcterms:modified xsi:type="dcterms:W3CDTF">2024-03-08T03:04:00Z</dcterms:modified>
</cp:coreProperties>
</file>